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461" w:rsidRPr="005C7461" w:rsidRDefault="005C7461" w:rsidP="005C74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7461">
        <w:rPr>
          <w:rFonts w:ascii="Times New Roman" w:hAnsi="Times New Roman" w:cs="Times New Roman"/>
          <w:b/>
          <w:sz w:val="28"/>
          <w:szCs w:val="28"/>
          <w:lang w:val="uk-UA"/>
        </w:rPr>
        <w:t>Орієнтовне календарно-темат</w:t>
      </w:r>
      <w:bookmarkStart w:id="0" w:name="_GoBack"/>
      <w:bookmarkEnd w:id="0"/>
      <w:r w:rsidRPr="005C7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ичне планування </w:t>
      </w:r>
    </w:p>
    <w:p w:rsidR="005C7461" w:rsidRPr="005C7461" w:rsidRDefault="005C7461" w:rsidP="005C74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7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курсу «Мистецтво» </w:t>
      </w:r>
    </w:p>
    <w:p w:rsidR="005C7461" w:rsidRPr="005C7461" w:rsidRDefault="005C7461" w:rsidP="005C74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7461">
        <w:rPr>
          <w:rFonts w:ascii="Times New Roman" w:hAnsi="Times New Roman" w:cs="Times New Roman"/>
          <w:b/>
          <w:sz w:val="28"/>
          <w:szCs w:val="28"/>
          <w:lang w:val="uk-UA"/>
        </w:rPr>
        <w:t>для 5 класу</w:t>
      </w:r>
    </w:p>
    <w:p w:rsidR="005C7461" w:rsidRDefault="005C7461" w:rsidP="005C746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7461">
        <w:rPr>
          <w:rFonts w:ascii="Times New Roman" w:hAnsi="Times New Roman" w:cs="Times New Roman"/>
          <w:b/>
          <w:sz w:val="28"/>
          <w:szCs w:val="28"/>
          <w:lang w:val="uk-UA"/>
        </w:rPr>
        <w:t>(35 год, 1 год на тиждень)</w:t>
      </w:r>
    </w:p>
    <w:p w:rsidR="00995C8E" w:rsidRPr="005C7461" w:rsidRDefault="005C7461" w:rsidP="005C74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7461">
        <w:rPr>
          <w:rFonts w:ascii="Times New Roman" w:hAnsi="Times New Roman" w:cs="Times New Roman"/>
          <w:sz w:val="28"/>
          <w:szCs w:val="28"/>
          <w:lang w:val="uk-UA"/>
        </w:rPr>
        <w:t>розроблене за підручником «Мистецтво» інтегрованого курсу для 5 класу закладів загальної середньої освіти (</w:t>
      </w:r>
      <w:proofErr w:type="spellStart"/>
      <w:r w:rsidRPr="005C7461">
        <w:rPr>
          <w:rFonts w:ascii="Times New Roman" w:hAnsi="Times New Roman" w:cs="Times New Roman"/>
          <w:sz w:val="28"/>
          <w:szCs w:val="28"/>
          <w:lang w:val="uk-UA"/>
        </w:rPr>
        <w:t>авт</w:t>
      </w:r>
      <w:proofErr w:type="spellEnd"/>
      <w:r w:rsidRPr="005C7461">
        <w:rPr>
          <w:rFonts w:ascii="Times New Roman" w:hAnsi="Times New Roman" w:cs="Times New Roman"/>
          <w:sz w:val="28"/>
          <w:szCs w:val="28"/>
          <w:lang w:val="uk-UA"/>
        </w:rPr>
        <w:t xml:space="preserve">. Гайдамака О. В., </w:t>
      </w:r>
      <w:proofErr w:type="spellStart"/>
      <w:r w:rsidRPr="005C7461">
        <w:rPr>
          <w:rFonts w:ascii="Times New Roman" w:hAnsi="Times New Roman" w:cs="Times New Roman"/>
          <w:sz w:val="28"/>
          <w:szCs w:val="28"/>
          <w:lang w:val="uk-UA"/>
        </w:rPr>
        <w:t>Лємешева</w:t>
      </w:r>
      <w:proofErr w:type="spellEnd"/>
      <w:r w:rsidRPr="005C7461">
        <w:rPr>
          <w:rFonts w:ascii="Times New Roman" w:hAnsi="Times New Roman" w:cs="Times New Roman"/>
          <w:sz w:val="28"/>
          <w:szCs w:val="28"/>
          <w:lang w:val="uk-UA"/>
        </w:rPr>
        <w:t xml:space="preserve"> Н. А.) Модельна навчальна програма «Мистецтво. 5-6 класи» (інтегрований курс) для закладів загальної середньої освіти (автори: Масол Л. М., </w:t>
      </w:r>
      <w:proofErr w:type="spellStart"/>
      <w:r w:rsidRPr="005C7461">
        <w:rPr>
          <w:rFonts w:ascii="Times New Roman" w:hAnsi="Times New Roman" w:cs="Times New Roman"/>
          <w:sz w:val="28"/>
          <w:szCs w:val="28"/>
          <w:lang w:val="uk-UA"/>
        </w:rPr>
        <w:t>Просіна</w:t>
      </w:r>
      <w:proofErr w:type="spellEnd"/>
      <w:r w:rsidRPr="005C7461">
        <w:rPr>
          <w:rFonts w:ascii="Times New Roman" w:hAnsi="Times New Roman" w:cs="Times New Roman"/>
          <w:sz w:val="28"/>
          <w:szCs w:val="28"/>
          <w:lang w:val="uk-UA"/>
        </w:rPr>
        <w:t xml:space="preserve"> О. В.)</w:t>
      </w:r>
    </w:p>
    <w:tbl>
      <w:tblPr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218"/>
        <w:gridCol w:w="727"/>
        <w:gridCol w:w="787"/>
      </w:tblGrid>
      <w:tr w:rsidR="005C7461" w:rsidRPr="005C7461" w:rsidTr="00A1492D">
        <w:tc>
          <w:tcPr>
            <w:tcW w:w="2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uk-UA"/>
              </w:rPr>
              <w:t xml:space="preserve">№ </w:t>
            </w:r>
          </w:p>
        </w:tc>
        <w:tc>
          <w:tcPr>
            <w:tcW w:w="13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uk-UA"/>
              </w:rPr>
              <w:t>Т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uk-UA"/>
              </w:rPr>
              <w:t>ема уроку</w:t>
            </w:r>
            <w:r w:rsidRPr="005C7461"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uk-UA"/>
              </w:rPr>
              <w:t>клас</w:t>
            </w:r>
            <w:r w:rsidRPr="005C7461"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uk-UA"/>
              </w:rPr>
              <w:t>дата</w:t>
            </w:r>
            <w:r w:rsidRPr="005C7461">
              <w:rPr>
                <w:rFonts w:ascii="Roboto" w:eastAsia="Times New Roman" w:hAnsi="Roboto" w:cs="Segoe UI"/>
                <w:color w:val="333333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1579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uk-UA" w:eastAsia="uk-UA"/>
              </w:rPr>
              <w:t>5 клас  Види і мова мистецтва Розділ І. Народне і професійне мистецтво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0"/>
                <w:szCs w:val="20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>СОМ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 xml:space="preserve"> - сприймання і аналіз - інтерпретація образотворчого мистецтва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>СКМ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 xml:space="preserve"> - сприймання і аналіз - інтерпретація кіномистецтва,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>відеофрагментів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 xml:space="preserve">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>ХТД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 w:eastAsia="uk-UA"/>
              </w:rPr>
              <w:t xml:space="preserve"> - художньо-творча діяльність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навколо.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Роль мистецтва в житті людини. Урок бесіда про роль мистецтва в житті дитини. Визначення рівня учнів.   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Проект.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Створення каталогу «Земна краса»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навколо.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Роль мистецтва в житті людини. Формат. Спогади про літо. Висловлювання міркувань про роль мистецтва у своєму житті.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СОМ: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Віктор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Зарецький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Дерево. Витоки мистецтва, Оксана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Шапкаріна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. Вишневий компот.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Малювання композиції «Як гарно було влітку!»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1579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Модуль 3 (домінантний). Види і мова візуальних/ образотворчих мистецтв.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Народження мистецтва.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Виникнення    образотворчого    мистецтва.    Художні матеріали    й    інструменти.    Контур.    Розміщення зображення.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 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Наскальний  живопис,   прадавні   скульптури тварин 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Вправа. Малювання контурів тварин. Виконання   замальовки   тварини   імітуючи   роботу первісного художника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4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Від народних джерел.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Народне декоративне мистецтво у дзеркалі традицій і сучасності. Стилізація у декоративному мистецтві.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СММ: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Цікаві факти про петриківський розпис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Мурал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в Харкові, Олена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Скицюк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. Вечірня тиша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 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створення композиції для оздоблення приміщення із стилізованих паперових листочків.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5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6"/>
                <w:szCs w:val="26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>Від   народних  джерел.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 xml:space="preserve"> Образи українського декоративного мистецтва у світі. Види орнаментів за змістом (мотивом). Особливості побудови стрічкового орнаменту.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>кімоно «Україна», пам'ятник українській писанці в Канаді, світлини виробів декорованих орнаментами.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 xml:space="preserve"> 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>створення стрічкового орнаменту «співзвучного» колисковій. Дослідження мотивів орнаментів речей своєї родини.</w:t>
            </w:r>
            <w:r w:rsidRPr="005C7461">
              <w:rPr>
                <w:rFonts w:ascii="Roboto" w:eastAsia="Times New Roman" w:hAnsi="Roboto" w:cs="Segoe UI"/>
                <w:color w:val="333333"/>
                <w:sz w:val="26"/>
                <w:szCs w:val="26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6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і спілкування.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Професійне   мистецтво.   Мова   та   види   графіки. Особливості проведення різних за характером ліній. Спілкування завдяки і через графіку.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СОМ: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Джеофф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Слетер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.   «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Amaze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Art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»   (лінійне малювання)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lastRenderedPageBreak/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Вправа. Малювання різних за характером ліній. Виконання рисунків лінією, не відриваючи олівця від паперу.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7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Мистецтво і спілкування.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Штрих у графіці. Різновиди штрихів та особливості їх нанесення. Спілкування завдяки і через графіку.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Морган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Деніс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Це мудра дитина;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Сюй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Сіньці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«Пташки і котеня».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Вправа. Вправляння у виконанні штрихів. Малювання за допомогою штрихів тварин (графітний олівець,   кольорові   олівці) з відтворенням їхніх характерів. 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8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і довкілля.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Друкована графіка. Види друкованої графіки. Силует. Особливості   утворення   силуету.   Мистецтво   про довкілля.   Друкована   графіка.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 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Франтишк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Чаннер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    Ілюстрація,    емблема Міжнародної   еко-організації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Greenpeace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,   еко-знак українського екологічного сертифікату.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композиції, що привертатиме увагу до проблем    екології (гуаш, силует).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uk-UA" w:eastAsia="uk-UA"/>
              </w:rPr>
              <w:t xml:space="preserve">Тематичне оцінювання.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  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9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і довкілля.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 xml:space="preserve">Комп'ютерна графіка, засоби її виразності та алгоритм створення. Статична та динамічна композиція. Сучасні способи     обробки     зображень     за     допомогою комп'ютерних програм.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 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 xml:space="preserve">Роботи   Віктора 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>Вазареллі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>,   зразки   робіт комп'ютерної графіки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>Вправа. Складання з паперових метеликів динамічні композиції для оздоблення стін (групова робота).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10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Різнобарв'я багатоголосся в мистецтві.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Професійне мистецтво. Живопис. Основні та похідні кольори (повторення), насиченість кольору.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Йосип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Бокшай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«Осінь»,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Рейчел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Суггс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Ілюстрація.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малювання веселого (сумного) дерева з використанням поєднання насичених (ненасичених) основних (похідних) кольорів (акварель)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11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Різнобарв'я багатоголосся в мистецтві.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Професійне мистецтво. Живопис. Споріднені кольори та способи їх утворення. Наближений колорит.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Ольга Кваша. «М'які обійми вечора», «Ніч».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Вправа. Утворення відтінків споріднених кольорів та нанесення різними способами акварелі на папір. Малювання осіннього пейзажу спорідненими кольорами (акварель по-вологому).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12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Почути і побачити мистецтво.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Живопис. Теплі і холодні кольори (повторення). Види живопису  (станковий,  монументальний).  Авторська манера.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Вінсент Ван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Гог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«Ірис», «Соняшники», світлини квітів, Гарі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Дростл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Мозаїка.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вправа імітація мозаїки способом друку. Варіант 1. Створення імітації мозаїки горщика з квітами у теплому колориті (гуаш, кольоровий папір).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13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Почути і побачити мистецтво.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Живопис. Контрастні кольори. Контрастний колорит. Авторська манера письма.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Анрі  Еміль 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Бенуа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Матісс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     Натюрморт з апельсинами, Червоні рибки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малювання натюрморту з овочів і фруктів у контрастному колориті (гуаш).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14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Середовище, наповнене мистецтвом.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Професійне мистецтво. Скульптура. Засоби виразності. Прийоми ліплення.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СММ: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Парк «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Ефтелінг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»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СОМ: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Парк  «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Ефтелінг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»   скульптура  «Дерево,   що говорить», Ольга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Рапай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Принцеса і свинопас (фрагмент панно),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Робин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Уайт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Фея з дроту.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ліплення рельєфної композиції із зображенням зимового парку (пластилін).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15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Середовище, наповнене мистецтвом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Професійне мистецтво. Види та матеріали скульптури. Інсталяції: креативні рішення для    естетизації середовища.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СММ: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«Як видути зі скла ялинкову прикрасу».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Джо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Йонг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Хо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  «Лев»,  Джеймс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Доран-Вебб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«Коні»,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Гарріет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Мід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«Вівці».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Ліплення казкового персонажа та прикрашання ним ялинкової підвіски-кульки (легкий пластилін).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16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У мандри до далеких країн. Китай.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Китайський живопис. Розпис ширм - розсувні стіни у кімнатах. Сучасний живопис Китаю. Змішана техніка (поєднання     акварелі з нетрадиційними для образотворчого мистецтва матеріалами).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Традиційний китайський живопис, Яо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Веньчжао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зимового пейзажу у змішаній техніці.   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u w:val="single"/>
                <w:lang w:val="uk-UA" w:eastAsia="uk-UA"/>
              </w:rPr>
              <w:t>Тематичне оцінювання. Семестрове оцінювання.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1579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Розділ ІІ. Взаємодія і синтез мистецтв. Модуль 4. Види і мова візуальних/ пластичних мистецтв.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17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Дружнє єднання у творчій співпраці.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Дизайн. Графічний дизайн. Виразові засоби графіки.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зразки робіт графічного дизайну. (ГМ).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виконання графічних замальовок для оформлення розділів мистецького словничка («Музичне мистецтво», «Образотворче мистецтво» та ін.)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18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Дружнє єднання у творчій співпраці.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Діяльність дизайнера книги та його співпраця з іншими митцями книговидання. Специфіка оформлення книги та роль обкладинки/палітурки.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Мік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Лідберг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Проєкт «Зліт і падіння», обкладинки дитячих книг про мистецтво.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та оформлення книжки-розкладушки «Мистецький словничок»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19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Театр та архітектура.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Архітектура, виразові засоби. Архітектурна композиція та композиційний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центр.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СОМ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Київський академічний театр ляльок , Музей писанки (Коломия), Театр опери (Сідней), Концертний зал імені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Волта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Діснея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(Лос-Анджелес), Театр опери і балету в Одесі.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lang w:val="uk-UA" w:eastAsia="uk-UA"/>
              </w:rPr>
              <w:t xml:space="preserve">виконання начерків будівлі, конструювання з паперу відповідно до попередньо виконаних замірів.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20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6"/>
                <w:szCs w:val="26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>Театр та архітектура.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 xml:space="preserve"> Інтер'єр театру. Театральні ляльки. Синтез мистецтв у ляльковому   театрі. Специфіка професії актора-ляльковода.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 xml:space="preserve">світлини інтер'єру Чернігівського обласного театру ляльок ім. Олександра Довженка. (картон, фломастери, клей тощо)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 xml:space="preserve">створення ляльок для шкільної лялькової вистави їжака Колька Колючки, зайчика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>Кося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val="uk-UA" w:eastAsia="uk-UA"/>
              </w:rPr>
              <w:t xml:space="preserve"> Вуханя, вовченяти Вовчика, лисеняти Рудика та ін.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21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перевтілень і дизайн.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Оформлення сценічного простору. Сценічний дизайн-сценографія.   Передача  плановості  у   площинній  та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lastRenderedPageBreak/>
              <w:t xml:space="preserve">просторовій композиції.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світлини: афіша та сцена з вистави «Лис Микита;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вистава «Лис Микита» (фрагмент).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декорації, живописного задника сцени та елементи костюма Лиса Микити для театральної вистави.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22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перевтілень і дизайн.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Специфіка   створенням   зорового   образу   вистави: сценографія, костюми, грим.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Сценографія та костюми персонажів опери «Лис Микита».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Іван Небесний опера «Лис Микита» (фрагмент).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виготовлення з цупкого кольорового паперу об'ємну маску Лиса Микити для шкільної театральної вистави.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23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перевтілень і дизайн.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Дизайн одягу. Роль костюма у театральній виставі. Пропорції фігури людини.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Жуль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Массне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Опера    «Сандрильйон» («Попелюшка») (фрагмент).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Відтворення пропорцій фігури людини під час формування фігурки людини з м'якого дроту. Створення одягу для ляльок (пласт. матеріали)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24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перевтілень і дизайн.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Особливості сценічних костюмів танцівників балету. Роль дизайнера у створенні  ексклюзивного образу персонажу балетного спектаклю.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світлини  персонажів  Попелюшки  з  різних спектаклів; П'єр Вільямс. Ескізи Попелюшка.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ХТД: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   створення   паперового   костюму   одного   з персонажів   балету   С.   Прокоф'єва   «Попелюшка» (олівці).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25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Народні й хореографічні візерунки.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Декоративне-ужиткове мистецтво. Види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декоративно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-ужиткового мистецтва. Композиція декору на виробах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декоративно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-ужиткового мистецтва     Особливості оздоблення виробів орнаментами.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26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both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Народні й хореографічні візерунки.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Іграшка - від найдавніших часів до сьогодення. Екологічність матеріалів народних іграшок. Сучасні еко-іграшки.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відео як твориться глиняний коник від Михайла Діденка.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both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ліплення з повітряного пластиліну магнітика на холодильник (1) чи брелок (2).                                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uk-UA" w:eastAsia="uk-UA"/>
              </w:rPr>
              <w:t>Тематичне оцінювання.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1579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Модуль 5. Види і мова візуальних / екранних мистецтв.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27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jc w:val="both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через об'єктив камери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Роль фотомистецтва у житті людини. Можливості відтворення повсякденного життя. Важливі засоби фотомистецтва та уміння фотохудожника. Композиція кадру.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СОМ: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фотографії сучасних фотомитців. </w:t>
            </w:r>
          </w:p>
          <w:p w:rsidR="005C7461" w:rsidRPr="005C7461" w:rsidRDefault="005C7461" w:rsidP="005C7461">
            <w:pPr>
              <w:spacing w:after="0" w:line="240" w:lineRule="auto"/>
              <w:jc w:val="both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ХТД: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створення фотографій інструментів (музичних або художніх) з різних ракурсів зйомки (або з різним освітленням). 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28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Мистецтво через об'єктив камери.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Художня фотографія - її  особливості.  Специфіка фотомистецтва. Що потрібно для фотографування.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Фото: Олександра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Сляднєв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Алека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Сота, Йота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  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художні    фотографії,    які    розкриватимуть мистецькі здібності друга (подруги) (робота у групах).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29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Мистецтво через об'єктив камери.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Художня фотографія - її  особливості.  Специфіка фотомистецтва. Що потрібно для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lastRenderedPageBreak/>
              <w:t xml:space="preserve">фотографування.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Фото: Олександра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Сляднєв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Алека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Сота, Йота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  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художні    фотографії,    які    розкриватимуть мистецькі здібності друга (подруги) (робота у групах).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30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через об'єктив камери.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Робота художників і дизайнерів у кіно. Сучасні цифрові технології у створенні кіно. Дизайн шрифту та його роль в кіно. Мова ліній і плям (повторення).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«Поліна і таємниця кіностудії» </w:t>
            </w:r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 xml:space="preserve">(фрагмент)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кадри з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кінофіль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-мів, грим акторів, афіші до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кінотворів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тощо.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розробка цікавих незвичайних літер та створення з них назви улюбленого фільму.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31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Мистецтво через об'єктив камери.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Створення мультфільму та особливості роботи аніматорів. Композиційна побудова кадру.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 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Кадри з м/ф: 1 - «Пригоди Котигорошка та його друзів» </w:t>
            </w:r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 xml:space="preserve">(режисер Ярослава Руденко-Шведова),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2 -«Микита Кожум'яка» </w:t>
            </w:r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 xml:space="preserve">(режисер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>Манук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>Депоян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i/>
                <w:iCs/>
                <w:color w:val="333333"/>
                <w:sz w:val="25"/>
                <w:szCs w:val="25"/>
                <w:lang w:val="uk-UA" w:eastAsia="uk-UA"/>
              </w:rPr>
              <w:t xml:space="preserve">)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  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створення      пластилінової   СТР-анімації   на смартфоні.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32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Мистецтво видовищ.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Візуальні (світлові,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відеопроєкційні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, лазерні) шоу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світлини шоу, видовищ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візуальна 4D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проєкція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Фестиваль світла. Театр, що співає, лазерні шоу та шоу голограм.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ескізу для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фрізлайту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(воскові олівці та акварельні фарби)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33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Мистецтво видовищ.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Візуальні (світлові,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відеопроєкційні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, лазерні) шоу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СОМ: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світлини шоу, видовищ </w:t>
            </w: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СКМ: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візуальна 4D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проєкція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. Фестиваль світла. Театр, що співає, лазерні шоу та шоу голограм.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 xml:space="preserve">ХТД: </w:t>
            </w: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створення ескізу для </w:t>
            </w:r>
            <w:proofErr w:type="spellStart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фрізлайту</w:t>
            </w:r>
            <w:proofErr w:type="spellEnd"/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 (воскові олівці та акварельні фарби)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rPr>
          <w:trHeight w:val="383"/>
        </w:trPr>
        <w:tc>
          <w:tcPr>
            <w:tcW w:w="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34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Презентації мистецьких проектів (індивідуальних, групових, колективних).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uk-UA" w:eastAsia="uk-UA"/>
              </w:rPr>
              <w:t>Тематичне оцінювання. Семестрове оцінювання. Річне оцінювання.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7461" w:rsidRPr="005C7461" w:rsidTr="00A1492D">
        <w:tc>
          <w:tcPr>
            <w:tcW w:w="22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35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38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 xml:space="preserve">Заключний урок. Підведення підсумків.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b/>
                <w:bCs/>
                <w:color w:val="333333"/>
                <w:sz w:val="25"/>
                <w:szCs w:val="25"/>
                <w:lang w:val="uk-UA" w:eastAsia="uk-UA"/>
              </w:rPr>
              <w:t>Колективна робота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5"/>
                <w:szCs w:val="25"/>
                <w:lang w:val="uk-UA" w:eastAsia="uk-UA"/>
              </w:rPr>
              <w:t>Техніка за вибором</w:t>
            </w:r>
            <w:r w:rsidRPr="005C7461">
              <w:rPr>
                <w:rFonts w:ascii="Roboto" w:eastAsia="Times New Roman" w:hAnsi="Roboto" w:cs="Segoe UI"/>
                <w:color w:val="333333"/>
                <w:sz w:val="25"/>
                <w:szCs w:val="25"/>
                <w:lang w:val="uk-UA" w:eastAsia="uk-UA"/>
              </w:rPr>
              <w:t xml:space="preserve">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А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Б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C7461" w:rsidRPr="005C7461" w:rsidRDefault="005C7461" w:rsidP="005C7461">
            <w:pPr>
              <w:spacing w:after="0" w:line="240" w:lineRule="auto"/>
              <w:jc w:val="center"/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</w:pPr>
            <w:r w:rsidRPr="005C7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 </w:t>
            </w:r>
            <w:r w:rsidRPr="005C7461">
              <w:rPr>
                <w:rFonts w:ascii="Roboto" w:eastAsia="Times New Roman" w:hAnsi="Roboto" w:cs="Segoe UI"/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</w:tr>
    </w:tbl>
    <w:p w:rsidR="005C7461" w:rsidRPr="005C7461" w:rsidRDefault="005C7461">
      <w:pPr>
        <w:rPr>
          <w:lang w:val="uk-UA"/>
        </w:rPr>
      </w:pPr>
    </w:p>
    <w:p w:rsidR="005C7461" w:rsidRDefault="005C7461"/>
    <w:sectPr w:rsidR="005C7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461"/>
    <w:rsid w:val="000F5F24"/>
    <w:rsid w:val="00487C3A"/>
    <w:rsid w:val="005C7461"/>
    <w:rsid w:val="00884684"/>
    <w:rsid w:val="00995C8E"/>
    <w:rsid w:val="00C02054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DA271-F780-4DCF-BFA3-15DEE01D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7896</Words>
  <Characters>4501</Characters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2022-07-14T07:24:00Z</dcterms:created>
  <dcterms:modified xsi:type="dcterms:W3CDTF">2022-07-14T07:41:00Z</dcterms:modified>
</cp:coreProperties>
</file>